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2A" w:rsidRPr="005D2B2A" w:rsidRDefault="005D2B2A" w:rsidP="005D2B2A">
      <w:pPr>
        <w:shd w:val="clear" w:color="auto" w:fill="FFFFFF"/>
        <w:spacing w:line="600" w:lineRule="atLeast"/>
        <w:ind w:firstLine="482"/>
        <w:jc w:val="left"/>
        <w:textAlignment w:val="baseline"/>
        <w:rPr>
          <w:rFonts w:ascii="Times New Roman" w:eastAsia="宋体" w:hAnsi="Times New Roman" w:cs="宋体"/>
          <w:sz w:val="28"/>
          <w:szCs w:val="28"/>
        </w:rPr>
      </w:pPr>
      <w:r w:rsidRPr="005D2B2A">
        <w:rPr>
          <w:rFonts w:ascii="Times New Roman" w:eastAsia="宋体" w:hAnsi="Times New Roman" w:cs="宋体"/>
          <w:sz w:val="28"/>
          <w:szCs w:val="28"/>
        </w:rPr>
        <w:t>附件</w:t>
      </w:r>
      <w:r w:rsidRPr="005D2B2A">
        <w:rPr>
          <w:rFonts w:ascii="Times New Roman" w:eastAsia="宋体" w:hAnsi="Times New Roman" w:cs="宋体" w:hint="eastAsia"/>
          <w:sz w:val="28"/>
          <w:szCs w:val="28"/>
        </w:rPr>
        <w:t>3</w:t>
      </w:r>
      <w:r w:rsidRPr="005D2B2A">
        <w:rPr>
          <w:rFonts w:ascii="Times New Roman" w:eastAsia="宋体" w:hAnsi="Times New Roman" w:cs="宋体"/>
          <w:sz w:val="28"/>
          <w:szCs w:val="28"/>
        </w:rPr>
        <w:t xml:space="preserve"> </w:t>
      </w:r>
    </w:p>
    <w:p w:rsidR="005D2B2A" w:rsidRPr="005D2B2A" w:rsidRDefault="005D2B2A" w:rsidP="005D2B2A">
      <w:pPr>
        <w:shd w:val="clear" w:color="auto" w:fill="FFFFFF"/>
        <w:spacing w:line="600" w:lineRule="atLeast"/>
        <w:ind w:firstLine="482"/>
        <w:jc w:val="center"/>
        <w:textAlignment w:val="baseline"/>
        <w:rPr>
          <w:rFonts w:ascii="Times New Roman" w:eastAsia="方正小标宋简体" w:hAnsi="Times New Roman" w:cs="宋体"/>
          <w:color w:val="333333"/>
          <w:sz w:val="32"/>
          <w:szCs w:val="32"/>
        </w:rPr>
      </w:pPr>
      <w:r w:rsidRPr="005D2B2A">
        <w:rPr>
          <w:rFonts w:ascii="Times New Roman" w:eastAsia="方正小标宋简体" w:hAnsi="Times New Roman" w:cs="宋体" w:hint="eastAsia"/>
          <w:color w:val="333333"/>
          <w:sz w:val="44"/>
          <w:szCs w:val="32"/>
        </w:rPr>
        <w:t>徐州生物工程职业技术学院试卷批阅规范（试行）</w:t>
      </w:r>
    </w:p>
    <w:p w:rsidR="005D2B2A" w:rsidRPr="005D2B2A" w:rsidRDefault="005D2B2A" w:rsidP="005D2B2A">
      <w:pPr>
        <w:widowControl/>
        <w:shd w:val="clear" w:color="auto" w:fill="FFFFFF"/>
        <w:spacing w:line="408" w:lineRule="atLeast"/>
        <w:ind w:firstLine="48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试卷是重要的教学原始材料之一，是衡量教师教学效果和评定学生学习成绩的重要依据。为规范试卷批阅工作，提高阅卷质量，特制定本规范。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一、适用范围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本规范适用于我院三年制专科、五年制高职及三年制中职各类考试（考查）课程试卷的批阅。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二、试卷批阅要求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1.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考试结束后应及时进行试卷批阅工作。由各部组织，专业办（教研室）主任具体安排。根据课程情况，可采取集体或任课教师等形式评卷。统考课程原则上应采取流水作业的方式阅卷。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2.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评阅标准以报送试卷时审核签字的标准答案及评分标准为依据，以公平、公正为原则，认真细致地评判每一道题，特殊情况由专业办（教研室）主任召集相关教师进行复评，避免出现误判、错判和随意扣分、送分现象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3.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必须批阅试卷中的所有试题（包括学生未做试题）。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4.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批阅时必须使用红色钢笔或红色圆珠笔，批阅标记要清晰，字迹要端正。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5.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试卷批阅的标记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lastRenderedPageBreak/>
        <w:t>（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1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）对于每道小题的批阅，完全正确的打“√”，完全错误的打“×”，否则打“</w:t>
      </w:r>
      <w:r w:rsidRPr="005D2B2A">
        <w:rPr>
          <w:rFonts w:ascii="Times New Roman" w:eastAsia="宋体" w:hAnsi="Times New Roman" w:cs="宋体" w:hint="eastAsia"/>
          <w:color w:val="333333"/>
          <w:kern w:val="0"/>
          <w:sz w:val="32"/>
          <w:szCs w:val="32"/>
        </w:rPr>
        <w:t>乄</w:t>
      </w:r>
      <w:r w:rsidRPr="005D2B2A">
        <w:rPr>
          <w:rFonts w:ascii="Times New Roman" w:eastAsia="方正仿宋简体" w:hAnsi="Times New Roman" w:cs="方正仿宋简体" w:hint="eastAsia"/>
          <w:color w:val="333333"/>
          <w:kern w:val="0"/>
          <w:sz w:val="32"/>
          <w:szCs w:val="32"/>
        </w:rPr>
        <w:t>”；有错误的部分用下划线标出，答题回答不全的在题尾处用省略号标出（……）。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（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2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）所有大题须在标题左侧标出得分，表示该大题所得分数；如遇大题内有若干小题情况，则应在每小题题号前标明该小题应得分，同时在该大题标题左侧标出各小题汇总后的大题总分。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（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3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）批阅标记和分数应书写工整，易于辨认。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6.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保持试卷的整洁，不得在试卷上出现与试卷批阅无关的字迹。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7.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阅卷结束后，任课教师应按要求及时登录学生成绩；各系部应组织对试卷的批阅质量进行检查。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三、签名（签章）要求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1.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批阅者需在总得分框处签名，仅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1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人批阅的签名即可，多人批阅的需将批阅题号写在批阅人签字前，批阅人之间用分号隔开，如：一、三，张三；二、四、五、六，李四。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2.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各大题的得分按题号写入总得分框中，累加各题得分即为学生该学期该课程考核的卷面成绩，然后签上合分人姓名。</w:t>
      </w:r>
    </w:p>
    <w:p w:rsidR="005D2B2A" w:rsidRPr="005D2B2A" w:rsidRDefault="005D2B2A" w:rsidP="005D2B2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宋体"/>
          <w:color w:val="333333"/>
          <w:kern w:val="0"/>
          <w:sz w:val="32"/>
          <w:szCs w:val="32"/>
        </w:rPr>
      </w:pP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3.</w:t>
      </w:r>
      <w:r w:rsidRPr="005D2B2A">
        <w:rPr>
          <w:rFonts w:ascii="Times New Roman" w:eastAsia="方正仿宋简体" w:hAnsi="Times New Roman" w:cs="宋体" w:hint="eastAsia"/>
          <w:color w:val="333333"/>
          <w:kern w:val="0"/>
          <w:sz w:val="32"/>
          <w:szCs w:val="32"/>
        </w:rPr>
        <w:t>试卷内的所有批阅内容有变动，或给分有变动，或有涂改，应在其错误处（或分数改动处）打双横杠后改正，并在其下方签上改判教师的姓名。</w:t>
      </w:r>
    </w:p>
    <w:p w:rsidR="001839BF" w:rsidRPr="005D2B2A" w:rsidRDefault="001839BF" w:rsidP="005D2B2A">
      <w:bookmarkStart w:id="0" w:name="_GoBack"/>
      <w:bookmarkEnd w:id="0"/>
    </w:p>
    <w:sectPr w:rsidR="001839BF" w:rsidRPr="005D2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344" w:rsidRDefault="00263344" w:rsidP="00787BE9">
      <w:r>
        <w:separator/>
      </w:r>
    </w:p>
  </w:endnote>
  <w:endnote w:type="continuationSeparator" w:id="0">
    <w:p w:rsidR="00263344" w:rsidRDefault="00263344" w:rsidP="007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344" w:rsidRDefault="00263344" w:rsidP="00787BE9">
      <w:r>
        <w:separator/>
      </w:r>
    </w:p>
  </w:footnote>
  <w:footnote w:type="continuationSeparator" w:id="0">
    <w:p w:rsidR="00263344" w:rsidRDefault="00263344" w:rsidP="007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65"/>
    <w:rsid w:val="001839BF"/>
    <w:rsid w:val="00263344"/>
    <w:rsid w:val="005D2B2A"/>
    <w:rsid w:val="00787BE9"/>
    <w:rsid w:val="00C83FFC"/>
    <w:rsid w:val="00D5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877156-9E11-416C-A35C-C9A8EADF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BE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87B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742</Characters>
  <Application>Microsoft Office Word</Application>
  <DocSecurity>0</DocSecurity>
  <Lines>6</Lines>
  <Paragraphs>1</Paragraphs>
  <ScaleCrop>false</ScaleCrop>
  <Company>xzsw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huangzhi</dc:creator>
  <cp:keywords/>
  <dc:description/>
  <cp:lastModifiedBy>Microsoft 帐户</cp:lastModifiedBy>
  <cp:revision>3</cp:revision>
  <dcterms:created xsi:type="dcterms:W3CDTF">2015-10-09T09:13:00Z</dcterms:created>
  <dcterms:modified xsi:type="dcterms:W3CDTF">2023-06-20T10:25:00Z</dcterms:modified>
</cp:coreProperties>
</file>